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jc w:val="center"/>
        <w:spacing w:after="20"/>
      </w:pPr>
      <w:r>
        <w:rPr>
          <w:rFonts w:ascii="Calibri" w:hAnsi="Calibri" w:cs="Calibri"/>
          <w:b/>
          <w:color w:val="12395F"/>
          <w:sz w:val="38"/>
          <w:spacing w:val="24"/>
        </w:rPr>
        <w:t xml:space="preserve">ARCHIE COOK</w:t>
      </w:r>
    </w:p>
    <w:p>
      <w:pPr>
        <w:jc w:val="center"/>
        <w:spacing w:after="30"/>
      </w:pPr>
      <w:r>
        <w:rPr>
          <w:rFonts w:ascii="Calibri" w:hAnsi="Calibri" w:cs="Calibri"/>
          <w:b/>
          <w:color w:val="12395F"/>
          <w:sz w:val="21"/>
        </w:rPr>
        <w:t xml:space="preserve">Graduate Security Analyst | Junior Penetration Tester</w:t>
      </w:r>
    </w:p>
    <w:p>
      <w:pPr>
        <w:jc w:val="center"/>
        <w:spacing w:after="10"/>
      </w:pPr>
      <w:r>
        <w:rPr>
          <w:rFonts w:ascii="Calibri" w:hAnsi="Calibri" w:cs="Calibri"/>
          <w:color w:val="55606B"/>
          <w:sz w:val="17"/>
        </w:rPr>
        <w:t xml:space="preserve">Wiltshire, UK (hybrid or relocating) · +44 7712 334722 · archiecook7878@gmail.com</w:t>
      </w:r>
    </w:p>
    <w:p>
      <w:pPr>
        <w:jc w:val="center"/>
        <w:spacing w:after="10"/>
      </w:pPr>
      <w:r>
        <w:rPr>
          <w:rFonts w:ascii="Calibri" w:hAnsi="Calibri" w:cs="Calibri"/>
          <w:color w:val="55606B"/>
          <w:sz w:val="17"/>
        </w:rPr>
        <w:t xml:space="preserve">ajwctechconsulting.com · github.com/AJWCTech · linkedin.com/in/archie-cook-56431b170</w:t>
      </w:r>
    </w:p>
    <w:p>
      <w:pPr>
        <w:pBdr>
          <w:bottom w:val="single" w:sz="6" w:space="1" w:color="B9C4CF"/>
        </w:pBdr>
        <w:spacing w:before="180" w:after="60"/>
      </w:pPr>
      <w:r>
        <w:rPr>
          <w:rFonts w:ascii="Calibri" w:hAnsi="Calibri" w:cs="Calibri"/>
          <w:b/>
          <w:color w:val="12395F"/>
          <w:sz w:val="17"/>
          <w:caps/>
          <w:spacing w:val="20"/>
        </w:rPr>
        <w:t xml:space="preserve">Profile</w:t>
      </w:r>
    </w:p>
    <w:p>
      <w:pPr>
        <w:spacing w:line="250" w:lineRule="auto" w:before="0" w:after="40"/>
      </w:pPr>
      <w:r>
        <w:rPr>
          <w:rFonts w:ascii="Calibri" w:hAnsi="Calibri" w:cs="Calibri"/>
          <w:sz w:val="20"/>
        </w:rPr>
        <w:t xml:space="preserve">Cyber security graduate who has been accountable for live systems rather than lab environments. I owned security single-handedly for a payment-handling subscription platform across five months of live operation with no security incidents, and processed confidential NHS health data under GDPR for 12 months with no data-handling incidents. Since January 2026 I have run AJWC Tech Consulting Ltd, through which I have designed, built and handed over three client websites, so I have carried work from first conversation to handover and support rather than only writing code to someone else's brief.</w:t>
      </w:r>
    </w:p>
    <w:p>
      <w:pPr>
        <w:spacing w:line="250" w:lineRule="auto" w:before="0" w:after="40"/>
      </w:pPr>
      <w:r>
        <w:rPr>
          <w:rFonts w:ascii="Calibri" w:hAnsi="Calibri" w:cs="Calibri"/>
          <w:sz w:val="20"/>
        </w:rPr>
        <w:t xml:space="preserve">My offensive security training is formal: the BSc Cyber Offence module covered authorised penetration testing end to end, from scoping through enumeration and exploitation to written reporting. Three years of coursework is published as a browsable portfolio with full source, so my work can be read rather than taken on trust. I am seeking a first in-house security role and am ready to begin OSCP or CompTIA Security+ with employer training support.</w:t>
      </w:r>
    </w:p>
    <w:p>
      <w:pPr>
        <w:pBdr>
          <w:bottom w:val="single" w:sz="6" w:space="1" w:color="B9C4CF"/>
        </w:pBdr>
        <w:spacing w:before="180" w:after="60"/>
      </w:pPr>
      <w:r>
        <w:rPr>
          <w:rFonts w:ascii="Calibri" w:hAnsi="Calibri" w:cs="Calibri"/>
          <w:b/>
          <w:color w:val="12395F"/>
          <w:sz w:val="17"/>
          <w:caps/>
          <w:spacing w:val="20"/>
        </w:rPr>
        <w:t xml:space="preserve">Technical Skills</w:t>
      </w:r>
    </w:p>
    <w:p>
      <w:pPr>
        <w:spacing w:line="250" w:lineRule="auto" w:before="0" w:after="40"/>
      </w:pPr>
      <w:r>
        <w:rPr>
          <w:rFonts w:ascii="Calibri" w:hAnsi="Calibri" w:cs="Calibri"/>
          <w:sz w:val="20"/>
          <w:b/>
          <w:color w:val="12395F"/>
        </w:rPr>
        <w:t xml:space="preserve">Offensive security.</w:t>
      </w:r>
      <w:r>
        <w:rPr>
          <w:rFonts w:ascii="Calibri" w:hAnsi="Calibri" w:cs="Calibri"/>
          <w:sz w:val="20"/>
        </w:rPr>
        <w:t xml:space="preserve"> Penetration testing methodology, vulnerability assessment, web application testing, privilege escalation, OWASP Top 10, IoT device hardening.</w:t>
      </w:r>
    </w:p>
    <w:p>
      <w:pPr>
        <w:spacing w:line="250" w:lineRule="auto" w:before="0" w:after="40"/>
      </w:pPr>
      <w:r>
        <w:rPr>
          <w:rFonts w:ascii="Calibri" w:hAnsi="Calibri" w:cs="Calibri"/>
          <w:sz w:val="20"/>
          <w:b/>
          <w:color w:val="12395F"/>
        </w:rPr>
        <w:t xml:space="preserve">Tooling.</w:t>
      </w:r>
      <w:r>
        <w:rPr>
          <w:rFonts w:ascii="Calibri" w:hAnsi="Calibri" w:cs="Calibri"/>
          <w:sz w:val="20"/>
        </w:rPr>
        <w:t xml:space="preserve"> Nmap, Burp Suite, Metasploit, Wireshark, Kali Linux. Continued practice on HackTheBox and TryHackMe.</w:t>
      </w:r>
    </w:p>
    <w:p>
      <w:pPr>
        <w:spacing w:line="250" w:lineRule="auto" w:before="0" w:after="40"/>
      </w:pPr>
      <w:r>
        <w:rPr>
          <w:rFonts w:ascii="Calibri" w:hAnsi="Calibri" w:cs="Calibri"/>
          <w:sz w:val="20"/>
          <w:b/>
          <w:color w:val="12395F"/>
        </w:rPr>
        <w:t xml:space="preserve">Defensive and incident response.</w:t>
      </w:r>
      <w:r>
        <w:rPr>
          <w:rFonts w:ascii="Calibri" w:hAnsi="Calibri" w:cs="Calibri"/>
          <w:sz w:val="20"/>
        </w:rPr>
        <w:t xml:space="preserve"> Incident response, network security, monitoring and detection, network intrusion detection, incident reporting, business continuity planning.</w:t>
      </w:r>
    </w:p>
    <w:p>
      <w:pPr>
        <w:spacing w:line="250" w:lineRule="auto" w:before="0" w:after="40"/>
      </w:pPr>
      <w:r>
        <w:rPr>
          <w:rFonts w:ascii="Calibri" w:hAnsi="Calibri" w:cs="Calibri"/>
          <w:sz w:val="20"/>
          <w:b/>
          <w:color w:val="12395F"/>
        </w:rPr>
        <w:t xml:space="preserve">Secure delivery.</w:t>
      </w:r>
      <w:r>
        <w:rPr>
          <w:rFonts w:ascii="Calibri" w:hAnsi="Calibri" w:cs="Calibri"/>
          <w:sz w:val="20"/>
        </w:rPr>
        <w:t xml:space="preserve"> Content Security Policy, security headers, HTTPS and HSTS, input validation and sanitisation, spam and header-injection defences, rate limiting, dependency-free front ends, self-hosted assets for networks that block third-party CDNs.</w:t>
      </w:r>
    </w:p>
    <w:p>
      <w:pPr>
        <w:spacing w:line="250" w:lineRule="auto" w:before="0" w:after="40"/>
      </w:pPr>
      <w:r>
        <w:rPr>
          <w:rFonts w:ascii="Calibri" w:hAnsi="Calibri" w:cs="Calibri"/>
          <w:sz w:val="20"/>
          <w:b/>
          <w:color w:val="12395F"/>
        </w:rPr>
        <w:t xml:space="preserve">Scripting and code.</w:t>
      </w:r>
      <w:r>
        <w:rPr>
          <w:rFonts w:ascii="Calibri" w:hAnsi="Calibri" w:cs="Calibri"/>
          <w:sz w:val="20"/>
        </w:rPr>
        <w:t xml:space="preserve"> Bash, Python (Flask), PHP, JavaScript, TypeScript, C++, SQL (MySQL and SQL Server), HTML5, CSS. Working knowledge of React, Next.js and Three.js.</w:t>
      </w:r>
    </w:p>
    <w:p>
      <w:pPr>
        <w:spacing w:line="250" w:lineRule="auto" w:before="0" w:after="40"/>
      </w:pPr>
      <w:r>
        <w:rPr>
          <w:rFonts w:ascii="Calibri" w:hAnsi="Calibri" w:cs="Calibri"/>
          <w:sz w:val="20"/>
          <w:b/>
          <w:color w:val="12395F"/>
        </w:rPr>
        <w:t xml:space="preserve">Governance.</w:t>
      </w:r>
      <w:r>
        <w:rPr>
          <w:rFonts w:ascii="Calibri" w:hAnsi="Calibri" w:cs="Calibri"/>
          <w:sz w:val="20"/>
        </w:rPr>
        <w:t xml:space="preserve"> GDPR, AML, confidential data handling, cyber crime law and ethics.</w:t>
      </w:r>
    </w:p>
    <w:p>
      <w:pPr>
        <w:pBdr>
          <w:bottom w:val="single" w:sz="6" w:space="1" w:color="B9C4CF"/>
        </w:pBdr>
        <w:spacing w:before="180" w:after="60"/>
      </w:pPr>
      <w:r>
        <w:rPr>
          <w:rFonts w:ascii="Calibri" w:hAnsi="Calibri" w:cs="Calibri"/>
          <w:b/>
          <w:color w:val="12395F"/>
          <w:sz w:val="17"/>
          <w:caps/>
          <w:spacing w:val="20"/>
        </w:rPr>
        <w:t xml:space="preserve">Experience</w:t>
      </w:r>
    </w:p>
    <w:p>
      <w:pPr>
        <w:spacing w:before="140" w:after="10"/>
      </w:pPr>
      <w:r>
        <w:rPr>
          <w:rFonts w:ascii="Calibri" w:hAnsi="Calibri" w:cs="Calibri"/>
          <w:b/>
          <w:color w:val="12395F"/>
          <w:sz w:val="21"/>
        </w:rPr>
        <w:t xml:space="preserve">Director and Founder, AJWC Tech Consulting Ltd</w:t>
      </w:r>
    </w:p>
    <w:p>
      <w:pPr>
        <w:spacing w:before="120" w:after="20"/>
      </w:pPr>
      <w:r>
        <w:rPr>
          <w:rFonts w:ascii="Calibri" w:hAnsi="Calibri" w:cs="Calibri"/>
          <w:sz w:val="20"/>
        </w:rPr>
        <w:t xml:space="preserve">Wiltshire, UK. Company number 16867620. · Jan 2026 – Present</w:t>
      </w:r>
    </w:p>
    <w:p>
      <w:pPr>
        <w:ind w:left="284" w:hanging="170"/>
        <w:spacing w:line="250" w:lineRule="auto" w:before="0" w:after="40"/>
      </w:pPr>
      <w:r>
        <w:rPr>
          <w:rFonts w:ascii="Calibri" w:hAnsi="Calibri" w:cs="Calibri"/>
          <w:sz w:val="20"/>
        </w:rPr>
        <w:t xml:space="preserve">•  </w:t>
      </w:r>
      <w:r>
        <w:rPr>
          <w:rFonts w:ascii="Calibri" w:hAnsi="Calibri" w:cs="Calibri"/>
          <w:sz w:val="20"/>
          <w:b/>
          <w:color w:val="12395F"/>
        </w:rPr>
        <w:t xml:space="preserve">Three client websites designed, built and handed over in 2026.</w:t>
      </w:r>
      <w:r>
        <w:rPr>
          <w:rFonts w:ascii="Calibri" w:hAnsi="Calibri" w:cs="Calibri"/>
          <w:sz w:val="20"/>
        </w:rPr>
        <w:t xml:space="preserve"> A Bristol audio-hire company, a recording artist, and an Oracle reporting consultancy. Each was scoped with the client, built from scratch, and handed over with documentation so the owner can maintain it without me.</w:t>
      </w:r>
    </w:p>
    <w:p>
      <w:pPr>
        <w:ind w:left="284" w:hanging="170"/>
        <w:spacing w:line="250" w:lineRule="auto" w:before="0" w:after="40"/>
      </w:pPr>
      <w:r>
        <w:rPr>
          <w:rFonts w:ascii="Calibri" w:hAnsi="Calibri" w:cs="Calibri"/>
          <w:sz w:val="20"/>
        </w:rPr>
        <w:t xml:space="preserve">•  </w:t>
      </w:r>
      <w:r>
        <w:rPr>
          <w:rFonts w:ascii="Calibri" w:hAnsi="Calibri" w:cs="Calibri"/>
          <w:sz w:val="20"/>
          <w:b/>
          <w:color w:val="12395F"/>
        </w:rPr>
        <w:t xml:space="preserve">Audio hire, Bristol.</w:t>
      </w:r>
      <w:r>
        <w:rPr>
          <w:rFonts w:ascii="Calibri" w:hAnsi="Calibri" w:cs="Calibri"/>
          <w:sz w:val="20"/>
        </w:rPr>
        <w:t xml:space="preserve"> A hire catalogue listing each system by capacity with prices on the page, so enquiries arrive from people who already know the cost and the specification. Built with vanilla JavaScript and ES modules, a Three.js rig, the Web Audio API, and a Cloudflare Function for the enquiry endpoint. No build step and no framework.</w:t>
      </w:r>
    </w:p>
    <w:p>
      <w:pPr>
        <w:ind w:left="284" w:hanging="170"/>
        <w:spacing w:line="250" w:lineRule="auto" w:before="0" w:after="40"/>
      </w:pPr>
      <w:r>
        <w:rPr>
          <w:rFonts w:ascii="Calibri" w:hAnsi="Calibri" w:cs="Calibri"/>
          <w:sz w:val="20"/>
        </w:rPr>
        <w:t xml:space="preserve">•  </w:t>
      </w:r>
      <w:r>
        <w:rPr>
          <w:rFonts w:ascii="Calibri" w:hAnsi="Calibri" w:cs="Calibri"/>
          <w:sz w:val="20"/>
          <w:b/>
          <w:color w:val="12395F"/>
        </w:rPr>
        <w:t xml:space="preserve">Recording artist.</w:t>
      </w:r>
      <w:r>
        <w:rPr>
          <w:rFonts w:ascii="Calibri" w:hAnsi="Calibri" w:cs="Calibri"/>
          <w:sz w:val="20"/>
        </w:rPr>
        <w:t xml:space="preserve"> A release page built around a single WebGL visual and kept light enough to load on mobile data. Next.js and TypeScript, React Three Fiber over Three.js, with hand-written GLSL shaders.</w:t>
      </w:r>
    </w:p>
    <w:p>
      <w:pPr>
        <w:ind w:left="284" w:hanging="170"/>
        <w:spacing w:line="250" w:lineRule="auto" w:before="0" w:after="40"/>
      </w:pPr>
      <w:r>
        <w:rPr>
          <w:rFonts w:ascii="Calibri" w:hAnsi="Calibri" w:cs="Calibri"/>
          <w:sz w:val="20"/>
        </w:rPr>
        <w:t xml:space="preserve">•  </w:t>
      </w:r>
      <w:r>
        <w:rPr>
          <w:rFonts w:ascii="Calibri" w:hAnsi="Calibri" w:cs="Calibri"/>
          <w:sz w:val="20"/>
          <w:b/>
          <w:color w:val="12395F"/>
        </w:rPr>
        <w:t xml:space="preserve">Oracle consultancy.</w:t>
      </w:r>
      <w:r>
        <w:rPr>
          <w:rFonts w:ascii="Calibri" w:hAnsi="Calibri" w:cs="Calibri"/>
          <w:sz w:val="20"/>
        </w:rPr>
        <w:t xml:space="preserve"> A site for a firm whose buyers research a supplier before making contact. Built in PHP on ordinary shared hosting with a JSON data store and no database, and deliberately making </w:t>
      </w:r>
      <w:r>
        <w:rPr>
          <w:rFonts w:ascii="Calibri" w:hAnsi="Calibri" w:cs="Calibri"/>
          <w:sz w:val="20"/>
          <w:b/>
          <w:color w:val="12395F"/>
        </w:rPr>
        <w:t xml:space="preserve">no external requests at all</w:t>
      </w:r>
      <w:r>
        <w:rPr>
          <w:rFonts w:ascii="Calibri" w:hAnsi="Calibri" w:cs="Calibri"/>
          <w:sz w:val="20"/>
        </w:rPr>
        <w:t xml:space="preserve">: fonts, scripts and every asset are served from the client's own domain, because the enterprise networks its buyers sit behind block third-party CDNs.</w:t>
      </w:r>
    </w:p>
    <w:p>
      <w:pPr>
        <w:ind w:left="284" w:hanging="170"/>
        <w:spacing w:line="250" w:lineRule="auto" w:before="0" w:after="40"/>
      </w:pPr>
      <w:r>
        <w:rPr>
          <w:rFonts w:ascii="Calibri" w:hAnsi="Calibri" w:cs="Calibri"/>
          <w:sz w:val="20"/>
        </w:rPr>
        <w:t xml:space="preserve">•  </w:t>
      </w:r>
      <w:r>
        <w:rPr>
          <w:rFonts w:ascii="Calibri" w:hAnsi="Calibri" w:cs="Calibri"/>
          <w:sz w:val="20"/>
          <w:b/>
          <w:color w:val="12395F"/>
        </w:rPr>
        <w:t xml:space="preserve">Security of my own production estate.</w:t>
      </w:r>
      <w:r>
        <w:rPr>
          <w:rFonts w:ascii="Calibri" w:hAnsi="Calibri" w:cs="Calibri"/>
          <w:sz w:val="20"/>
        </w:rPr>
        <w:t xml:space="preserve"> Content Security Policy, security headers, HSTS, HTTPS enforcement and a canonical-host redirect. The contact handler carries a honeypot, per-IP rate limiting, same-origin checks, input sanitisation and header-injection defences, and writes submissions to disk before mailing so an enquiry is never lost silently.</w:t>
      </w:r>
    </w:p>
    <w:p>
      <w:pPr>
        <w:ind w:left="284" w:hanging="170"/>
        <w:spacing w:line="250" w:lineRule="auto" w:before="0" w:after="40"/>
      </w:pPr>
      <w:r>
        <w:rPr>
          <w:rFonts w:ascii="Calibri" w:hAnsi="Calibri" w:cs="Calibri"/>
          <w:sz w:val="20"/>
        </w:rPr>
        <w:t xml:space="preserve">•  </w:t>
      </w:r>
      <w:r>
        <w:rPr>
          <w:rFonts w:ascii="Calibri" w:hAnsi="Calibri" w:cs="Calibri"/>
          <w:sz w:val="20"/>
          <w:b/>
          <w:color w:val="12395F"/>
        </w:rPr>
        <w:t xml:space="preserve">Oracle Fusion OTBI training, White Phoenix Digital Solutions Ltd.</w:t>
      </w:r>
      <w:r>
        <w:rPr>
          <w:rFonts w:ascii="Calibri" w:hAnsi="Calibri" w:cs="Calibri"/>
          <w:sz w:val="20"/>
        </w:rPr>
        <w:t xml:space="preserve"> Authored six training courses with exercise workbooks across Financials (AP, AR, GL), HCM and Procurement. Replaced their manual Excel reporting with coded dashboards, cutting the monthly reporting cycle from hours to minutes.</w:t>
      </w:r>
    </w:p>
    <w:p>
      <w:pPr>
        <w:ind w:left="284" w:hanging="170"/>
        <w:spacing w:line="250" w:lineRule="auto" w:before="0" w:after="40"/>
      </w:pPr>
      <w:r>
        <w:rPr>
          <w:rFonts w:ascii="Calibri" w:hAnsi="Calibri" w:cs="Calibri"/>
          <w:sz w:val="20"/>
        </w:rPr>
        <w:t xml:space="preserve">•  </w:t>
      </w:r>
      <w:r>
        <w:rPr>
          <w:rFonts w:ascii="Calibri" w:hAnsi="Calibri" w:cs="Calibri"/>
          <w:sz w:val="20"/>
        </w:rPr>
        <w:t xml:space="preserve">Ran the commercial side as well as the technical: pricing, written proposals, contracts, deposits and invoicing.</w:t>
      </w:r>
    </w:p>
    <w:p>
      <w:pPr>
        <w:spacing w:before="140" w:after="10"/>
      </w:pPr>
      <w:r>
        <w:rPr>
          <w:rFonts w:ascii="Calibri" w:hAnsi="Calibri" w:cs="Calibri"/>
          <w:b/>
          <w:color w:val="12395F"/>
          <w:sz w:val="21"/>
        </w:rPr>
        <w:t xml:space="preserve">Lead Web Developer (Freelance), scoutnonleague.com</w:t>
      </w:r>
    </w:p>
    <w:p>
      <w:pPr>
        <w:spacing w:before="120" w:after="20"/>
      </w:pPr>
      <w:r>
        <w:rPr>
          <w:rFonts w:ascii="Calibri" w:hAnsi="Calibri" w:cs="Calibri"/>
          <w:sz w:val="20"/>
        </w:rPr>
        <w:t xml:space="preserve">Remote · Aug 2025 – Dec 2025</w:t>
      </w:r>
    </w:p>
    <w:p>
      <w:pPr>
        <w:ind w:left="284" w:hanging="170"/>
        <w:spacing w:line="250" w:lineRule="auto" w:before="0" w:after="40"/>
      </w:pPr>
      <w:r>
        <w:rPr>
          <w:rFonts w:ascii="Calibri" w:hAnsi="Calibri" w:cs="Calibri"/>
          <w:sz w:val="20"/>
        </w:rPr>
        <w:t xml:space="preserve">•  </w:t>
      </w:r>
      <w:r>
        <w:rPr>
          <w:rFonts w:ascii="Calibri" w:hAnsi="Calibri" w:cs="Calibri"/>
          <w:sz w:val="20"/>
        </w:rPr>
        <w:t xml:space="preserve">Built and launched a full subscription platform to specification, including checkout and recurring payment integration.</w:t>
      </w:r>
    </w:p>
    <w:p>
      <w:pPr>
        <w:ind w:left="284" w:hanging="170"/>
        <w:spacing w:line="250" w:lineRule="auto" w:before="0" w:after="40"/>
      </w:pPr>
      <w:r>
        <w:rPr>
          <w:rFonts w:ascii="Calibri" w:hAnsi="Calibri" w:cs="Calibri"/>
          <w:sz w:val="20"/>
        </w:rPr>
        <w:t xml:space="preserve">•  </w:t>
      </w:r>
      <w:r>
        <w:rPr>
          <w:rFonts w:ascii="Calibri" w:hAnsi="Calibri" w:cs="Calibri"/>
          <w:sz w:val="20"/>
        </w:rPr>
        <w:t xml:space="preserve">Sole owner of platform security across five months of live operation handling member payment details and personal data. No security incidents or breaches in that period.</w:t>
      </w:r>
    </w:p>
    <w:p>
      <w:pPr>
        <w:ind w:left="284" w:hanging="170"/>
        <w:spacing w:line="250" w:lineRule="auto" w:before="0" w:after="40"/>
      </w:pPr>
      <w:r>
        <w:rPr>
          <w:rFonts w:ascii="Calibri" w:hAnsi="Calibri" w:cs="Calibri"/>
          <w:sz w:val="20"/>
        </w:rPr>
        <w:t xml:space="preserve">•  </w:t>
      </w:r>
      <w:r>
        <w:rPr>
          <w:rFonts w:ascii="Calibri" w:hAnsi="Calibri" w:cs="Calibri"/>
          <w:sz w:val="20"/>
        </w:rPr>
        <w:t xml:space="preserve">Hardened the platform against the OWASP Top 10 before go-live, covering injection, broken access control, authentication handling and secure session management.</w:t>
      </w:r>
    </w:p>
    <w:p>
      <w:pPr>
        <w:ind w:left="284" w:hanging="170"/>
        <w:spacing w:line="250" w:lineRule="auto" w:before="0" w:after="40"/>
      </w:pPr>
      <w:r>
        <w:rPr>
          <w:rFonts w:ascii="Calibri" w:hAnsi="Calibri" w:cs="Calibri"/>
          <w:sz w:val="20"/>
        </w:rPr>
        <w:t xml:space="preserve">•  </w:t>
      </w:r>
      <w:r>
        <w:rPr>
          <w:rFonts w:ascii="Calibri" w:hAnsi="Calibri" w:cs="Calibri"/>
          <w:sz w:val="20"/>
        </w:rPr>
        <w:t xml:space="preserve">Handled the operational side of a live service: monitoring, fixes in production, and support for paying members.</w:t>
      </w:r>
    </w:p>
    <w:p>
      <w:pPr>
        <w:spacing w:before="140" w:after="10"/>
      </w:pPr>
      <w:r>
        <w:rPr>
          <w:rFonts w:ascii="Calibri" w:hAnsi="Calibri" w:cs="Calibri"/>
          <w:b/>
          <w:color w:val="12395F"/>
          <w:sz w:val="21"/>
        </w:rPr>
        <w:t xml:space="preserve">Call Agent, DHSC Isolation Assurance Service and NHS Test and Trace, Sitel</w:t>
      </w:r>
    </w:p>
    <w:p>
      <w:pPr>
        <w:spacing w:before="120" w:after="20"/>
      </w:pPr>
      <w:r>
        <w:rPr>
          <w:rFonts w:ascii="Calibri" w:hAnsi="Calibri" w:cs="Calibri"/>
          <w:sz w:val="20"/>
        </w:rPr>
        <w:t xml:space="preserve">Remote · Oct 2020 – Sep 2021</w:t>
      </w:r>
    </w:p>
    <w:p>
      <w:pPr>
        <w:ind w:left="284" w:hanging="170"/>
        <w:spacing w:line="250" w:lineRule="auto" w:before="0" w:after="40"/>
      </w:pPr>
      <w:r>
        <w:rPr>
          <w:rFonts w:ascii="Calibri" w:hAnsi="Calibri" w:cs="Calibri"/>
          <w:sz w:val="20"/>
        </w:rPr>
        <w:t xml:space="preserve">•  </w:t>
      </w:r>
      <w:r>
        <w:rPr>
          <w:rFonts w:ascii="Calibri" w:hAnsi="Calibri" w:cs="Calibri"/>
          <w:sz w:val="20"/>
        </w:rPr>
        <w:t xml:space="preserve">Sustained up to 200 outbound calls a day across Tier 3 contact tracing and International Arrivals assurance.</w:t>
      </w:r>
    </w:p>
    <w:p>
      <w:pPr>
        <w:ind w:left="284" w:hanging="170"/>
        <w:spacing w:line="250" w:lineRule="auto" w:before="0" w:after="40"/>
      </w:pPr>
      <w:r>
        <w:rPr>
          <w:rFonts w:ascii="Calibri" w:hAnsi="Calibri" w:cs="Calibri"/>
          <w:sz w:val="20"/>
        </w:rPr>
        <w:t xml:space="preserve">•  </w:t>
      </w:r>
      <w:r>
        <w:rPr>
          <w:rFonts w:ascii="Calibri" w:hAnsi="Calibri" w:cs="Calibri"/>
          <w:sz w:val="20"/>
        </w:rPr>
        <w:t xml:space="preserve">Processed confidential health data under GDPR for 12 months with no data-handling incidents.</w:t>
      </w:r>
    </w:p>
    <w:p>
      <w:pPr>
        <w:ind w:left="284" w:hanging="170"/>
        <w:spacing w:line="250" w:lineRule="auto" w:before="0" w:after="40"/>
      </w:pPr>
      <w:r>
        <w:rPr>
          <w:rFonts w:ascii="Calibri" w:hAnsi="Calibri" w:cs="Calibri"/>
          <w:sz w:val="20"/>
        </w:rPr>
        <w:t xml:space="preserve">•  </w:t>
      </w:r>
      <w:r>
        <w:rPr>
          <w:rFonts w:ascii="Calibri" w:hAnsi="Calibri" w:cs="Calibri"/>
          <w:sz w:val="20"/>
        </w:rPr>
        <w:t xml:space="preserve">Contract repeatedly extended on the strength of call quality and reliability.</w:t>
      </w:r>
    </w:p>
    <w:p>
      <w:pPr>
        <w:ind w:left="284" w:hanging="170"/>
        <w:spacing w:line="250" w:lineRule="auto" w:before="0" w:after="40"/>
      </w:pPr>
      <w:r>
        <w:rPr>
          <w:rFonts w:ascii="Calibri" w:hAnsi="Calibri" w:cs="Calibri"/>
          <w:sz w:val="20"/>
        </w:rPr>
        <w:t xml:space="preserve">•  </w:t>
      </w:r>
      <w:r>
        <w:rPr>
          <w:rFonts w:ascii="Calibri" w:hAnsi="Calibri" w:cs="Calibri"/>
          <w:sz w:val="20"/>
        </w:rPr>
        <w:t xml:space="preserve">Worked to strict scripts and escalation procedures on a service under public and press scrutiny.</w:t>
      </w:r>
    </w:p>
    <w:p>
      <w:pPr>
        <w:spacing w:before="140" w:after="10"/>
      </w:pPr>
      <w:r>
        <w:rPr>
          <w:rFonts w:ascii="Calibri" w:hAnsi="Calibri" w:cs="Calibri"/>
          <w:b/>
          <w:color w:val="12395F"/>
          <w:sz w:val="21"/>
        </w:rPr>
        <w:t xml:space="preserve">Customer Service Manager, Ladbrokes</w:t>
      </w:r>
    </w:p>
    <w:p>
      <w:pPr>
        <w:spacing w:before="120" w:after="20"/>
      </w:pPr>
      <w:r>
        <w:rPr>
          <w:rFonts w:ascii="Calibri" w:hAnsi="Calibri" w:cs="Calibri"/>
          <w:sz w:val="20"/>
        </w:rPr>
        <w:t xml:space="preserve">Wiltshire, UK · Jul 2022 – Dec 2022</w:t>
      </w:r>
    </w:p>
    <w:p>
      <w:pPr>
        <w:ind w:left="284" w:hanging="170"/>
        <w:spacing w:line="250" w:lineRule="auto" w:before="0" w:after="40"/>
      </w:pPr>
      <w:r>
        <w:rPr>
          <w:rFonts w:ascii="Calibri" w:hAnsi="Calibri" w:cs="Calibri"/>
          <w:sz w:val="20"/>
        </w:rPr>
        <w:t xml:space="preserve">•  </w:t>
      </w:r>
      <w:r>
        <w:rPr>
          <w:rFonts w:ascii="Calibri" w:hAnsi="Calibri" w:cs="Calibri"/>
          <w:sz w:val="20"/>
        </w:rPr>
        <w:t xml:space="preserve">Reconciled tills and gaming machines daily with no cash variance across six months.</w:t>
      </w:r>
    </w:p>
    <w:p>
      <w:pPr>
        <w:ind w:left="284" w:hanging="170"/>
        <w:spacing w:line="250" w:lineRule="auto" w:before="0" w:after="40"/>
      </w:pPr>
      <w:r>
        <w:rPr>
          <w:rFonts w:ascii="Calibri" w:hAnsi="Calibri" w:cs="Calibri"/>
          <w:sz w:val="20"/>
        </w:rPr>
        <w:t xml:space="preserve">•  </w:t>
      </w:r>
      <w:r>
        <w:rPr>
          <w:rFonts w:ascii="Calibri" w:hAnsi="Calibri" w:cs="Calibri"/>
          <w:sz w:val="20"/>
        </w:rPr>
        <w:t xml:space="preserve">Worked under Anti-Money Laundering and Responsible Gambling controls, including customer interaction records and age verification.</w:t>
      </w:r>
    </w:p>
    <w:p>
      <w:pPr>
        <w:ind w:left="284" w:hanging="170"/>
        <w:spacing w:line="250" w:lineRule="auto" w:before="0" w:after="40"/>
      </w:pPr>
      <w:r>
        <w:rPr>
          <w:rFonts w:ascii="Calibri" w:hAnsi="Calibri" w:cs="Calibri"/>
          <w:sz w:val="20"/>
        </w:rPr>
        <w:t xml:space="preserve">•  </w:t>
      </w:r>
      <w:r>
        <w:rPr>
          <w:rFonts w:ascii="Calibri" w:hAnsi="Calibri" w:cs="Calibri"/>
          <w:sz w:val="20"/>
        </w:rPr>
        <w:t xml:space="preserve">Keyholder responsibilities: opening, closing and lone working.</w:t>
      </w:r>
    </w:p>
    <w:p>
      <w:pPr>
        <w:spacing w:before="140" w:after="10"/>
      </w:pPr>
      <w:r>
        <w:rPr>
          <w:rFonts w:ascii="Calibri" w:hAnsi="Calibri" w:cs="Calibri"/>
          <w:b/>
          <w:color w:val="12395F"/>
          <w:sz w:val="21"/>
        </w:rPr>
        <w:t xml:space="preserve">Earlier Roles</w:t>
      </w:r>
    </w:p>
    <w:p>
      <w:pPr>
        <w:spacing w:before="120" w:after="20"/>
      </w:pPr>
      <w:r>
        <w:rPr>
          <w:rFonts w:ascii="Calibri" w:hAnsi="Calibri" w:cs="Calibri"/>
          <w:sz w:val="20"/>
        </w:rPr>
        <w:t xml:space="preserve">STEL Tools · Polly's Tea Rooms · The Botanist · 2019 – 2024</w:t>
      </w:r>
    </w:p>
    <w:p>
      <w:pPr>
        <w:ind w:left="284" w:hanging="170"/>
        <w:spacing w:line="250" w:lineRule="auto" w:before="0" w:after="40"/>
      </w:pPr>
      <w:r>
        <w:rPr>
          <w:rFonts w:ascii="Calibri" w:hAnsi="Calibri" w:cs="Calibri"/>
          <w:sz w:val="20"/>
        </w:rPr>
        <w:t xml:space="preserve">•  </w:t>
      </w:r>
      <w:r>
        <w:rPr>
          <w:rFonts w:ascii="Calibri" w:hAnsi="Calibri" w:cs="Calibri"/>
          <w:sz w:val="20"/>
          <w:b/>
          <w:color w:val="12395F"/>
        </w:rPr>
        <w:t xml:space="preserve">STEL Tools.</w:t>
      </w:r>
      <w:r>
        <w:rPr>
          <w:rFonts w:ascii="Calibri" w:hAnsi="Calibri" w:cs="Calibri"/>
          <w:sz w:val="20"/>
        </w:rPr>
        <w:t xml:space="preserve"> Magento and PHP development with catalogue and product data work on a live e-commerce estate.</w:t>
      </w:r>
    </w:p>
    <w:p>
      <w:pPr>
        <w:ind w:left="284" w:hanging="170"/>
        <w:spacing w:line="250" w:lineRule="auto" w:before="0" w:after="40"/>
      </w:pPr>
      <w:r>
        <w:rPr>
          <w:rFonts w:ascii="Calibri" w:hAnsi="Calibri" w:cs="Calibri"/>
          <w:sz w:val="20"/>
        </w:rPr>
        <w:t xml:space="preserve">•  </w:t>
      </w:r>
      <w:r>
        <w:rPr>
          <w:rFonts w:ascii="Calibri" w:hAnsi="Calibri" w:cs="Calibri"/>
          <w:sz w:val="20"/>
          <w:b/>
          <w:color w:val="12395F"/>
        </w:rPr>
        <w:t xml:space="preserve">Polly's Tea Rooms.</w:t>
      </w:r>
      <w:r>
        <w:rPr>
          <w:rFonts w:ascii="Calibri" w:hAnsi="Calibri" w:cs="Calibri"/>
          <w:sz w:val="20"/>
        </w:rPr>
        <w:t xml:space="preserve"> Rebuilt the website and ran social media campaigns for a local independent business.</w:t>
      </w:r>
    </w:p>
    <w:p>
      <w:pPr>
        <w:ind w:left="284" w:hanging="170"/>
        <w:spacing w:line="250" w:lineRule="auto" w:before="0" w:after="40"/>
      </w:pPr>
      <w:r>
        <w:rPr>
          <w:rFonts w:ascii="Calibri" w:hAnsi="Calibri" w:cs="Calibri"/>
          <w:sz w:val="20"/>
        </w:rPr>
        <w:t xml:space="preserve">•  </w:t>
      </w:r>
      <w:r>
        <w:rPr>
          <w:rFonts w:ascii="Calibri" w:hAnsi="Calibri" w:cs="Calibri"/>
          <w:sz w:val="20"/>
          <w:b/>
          <w:color w:val="12395F"/>
        </w:rPr>
        <w:t xml:space="preserve">The Botanist.</w:t>
      </w:r>
      <w:r>
        <w:rPr>
          <w:rFonts w:ascii="Calibri" w:hAnsi="Calibri" w:cs="Calibri"/>
          <w:sz w:val="20"/>
        </w:rPr>
        <w:t xml:space="preserve"> Bar work alongside full-time study, in a high-volume venue under licensing and age-verification rules.</w:t>
      </w:r>
    </w:p>
    <w:p>
      <w:pPr>
        <w:pBdr>
          <w:bottom w:val="single" w:sz="6" w:space="1" w:color="B9C4CF"/>
        </w:pBdr>
        <w:spacing w:before="180" w:after="60"/>
      </w:pPr>
      <w:r>
        <w:rPr>
          <w:rFonts w:ascii="Calibri" w:hAnsi="Calibri" w:cs="Calibri"/>
          <w:b/>
          <w:color w:val="12395F"/>
          <w:sz w:val="17"/>
          <w:caps/>
          <w:spacing w:val="20"/>
        </w:rPr>
        <w:t xml:space="preserve">Selected Coursework</w:t>
      </w:r>
    </w:p>
    <w:p>
      <w:pPr>
        <w:spacing w:line="250" w:lineRule="auto" w:before="0" w:after="40"/>
      </w:pPr>
      <w:r>
        <w:rPr>
          <w:rFonts w:ascii="Calibri" w:hAnsi="Calibri" w:cs="Calibri"/>
          <w:sz w:val="20"/>
        </w:rPr>
        <w:t xml:space="preserve">All sixteen modules are published with full source at ajwctechconsulting.com and github.com/AJWCTech, in the repositories uni-year-1, uni-year-2, uni-year-3 and AJWC-Portfolio-Site.</w:t>
      </w:r>
    </w:p>
    <w:p>
      <w:pPr>
        <w:spacing w:line="250" w:lineRule="auto" w:before="0" w:after="40"/>
      </w:pPr>
      <w:r>
        <w:rPr>
          <w:rFonts w:ascii="Calibri" w:hAnsi="Calibri" w:cs="Calibri"/>
          <w:sz w:val="20"/>
          <w:b/>
          <w:color w:val="12395F"/>
        </w:rPr>
        <w:t xml:space="preserve">Cyber Offence and Red Team Methodology, 3rd year.</w:t>
      </w:r>
      <w:r>
        <w:rPr>
          <w:rFonts w:ascii="Calibri" w:hAnsi="Calibri" w:cs="Calibri"/>
          <w:sz w:val="20"/>
        </w:rPr>
        <w:t xml:space="preserve"> Authorised penetration testing end to end: scoping, enumeration, exploitation and written reporting against target systems, with attacker motivation assessed alongside the technical findings.</w:t>
      </w:r>
    </w:p>
    <w:p>
      <w:pPr>
        <w:spacing w:line="250" w:lineRule="auto" w:before="0" w:after="40"/>
      </w:pPr>
      <w:r>
        <w:rPr>
          <w:rFonts w:ascii="Calibri" w:hAnsi="Calibri" w:cs="Calibri"/>
          <w:sz w:val="20"/>
          <w:b/>
          <w:color w:val="12395F"/>
        </w:rPr>
        <w:t xml:space="preserve">Cyber Defence and Risk Management, 3rd year.</w:t>
      </w:r>
      <w:r>
        <w:rPr>
          <w:rFonts w:ascii="Calibri" w:hAnsi="Calibri" w:cs="Calibri"/>
          <w:sz w:val="20"/>
        </w:rPr>
        <w:t xml:space="preserve"> Defensive architecture and risk assessment, with a written report on reducing organisational exposure.</w:t>
      </w:r>
    </w:p>
    <w:p>
      <w:pPr>
        <w:spacing w:line="250" w:lineRule="auto" w:before="0" w:after="40"/>
      </w:pPr>
      <w:r>
        <w:rPr>
          <w:rFonts w:ascii="Calibri" w:hAnsi="Calibri" w:cs="Calibri"/>
          <w:sz w:val="20"/>
          <w:b/>
          <w:color w:val="12395F"/>
        </w:rPr>
        <w:t xml:space="preserve">Intrusion Analysis and Response, 2nd year.</w:t>
      </w:r>
      <w:r>
        <w:rPr>
          <w:rFonts w:ascii="Calibri" w:hAnsi="Calibri" w:cs="Calibri"/>
          <w:sz w:val="20"/>
        </w:rPr>
        <w:t xml:space="preserve"> Monitoring, detection and response operations against network intrusions, delivered with a formal incident report.</w:t>
      </w:r>
    </w:p>
    <w:p>
      <w:pPr>
        <w:spacing w:line="250" w:lineRule="auto" w:before="0" w:after="40"/>
      </w:pPr>
      <w:r>
        <w:rPr>
          <w:rFonts w:ascii="Calibri" w:hAnsi="Calibri" w:cs="Calibri"/>
          <w:sz w:val="20"/>
          <w:b/>
          <w:color w:val="12395F"/>
        </w:rPr>
        <w:t xml:space="preserve">Securing IoT Devices, 3rd year.</w:t>
      </w:r>
      <w:r>
        <w:rPr>
          <w:rFonts w:ascii="Calibri" w:hAnsi="Calibri" w:cs="Calibri"/>
          <w:sz w:val="20"/>
        </w:rPr>
        <w:t xml:space="preserve"> Assessment and hardening of connected devices against known attack classes, including a machine-learning component over device datasets.</w:t>
      </w:r>
    </w:p>
    <w:p>
      <w:pPr>
        <w:spacing w:line="250" w:lineRule="auto" w:before="0" w:after="40"/>
      </w:pPr>
      <w:r>
        <w:rPr>
          <w:rFonts w:ascii="Calibri" w:hAnsi="Calibri" w:cs="Calibri"/>
          <w:sz w:val="20"/>
          <w:b/>
          <w:color w:val="12395F"/>
        </w:rPr>
        <w:t xml:space="preserve">Critical National Infrastructure, 3rd year.</w:t>
      </w:r>
      <w:r>
        <w:rPr>
          <w:rFonts w:ascii="Calibri" w:hAnsi="Calibri" w:cs="Calibri"/>
          <w:sz w:val="20"/>
        </w:rPr>
        <w:t xml:space="preserve"> Vulnerability assessment of infrastructure at national scale.</w:t>
      </w:r>
    </w:p>
    <w:p>
      <w:pPr>
        <w:spacing w:line="250" w:lineRule="auto" w:before="0" w:after="40"/>
      </w:pPr>
      <w:r>
        <w:rPr>
          <w:rFonts w:ascii="Calibri" w:hAnsi="Calibri" w:cs="Calibri"/>
          <w:sz w:val="20"/>
          <w:b/>
          <w:color w:val="12395F"/>
        </w:rPr>
        <w:t xml:space="preserve">Cyber Crime, Law and Ethics, 3rd year.</w:t>
      </w:r>
      <w:r>
        <w:rPr>
          <w:rFonts w:ascii="Calibri" w:hAnsi="Calibri" w:cs="Calibri"/>
          <w:sz w:val="20"/>
        </w:rPr>
        <w:t xml:space="preserve"> Case studies in cyber crime law, ethics and the treatment of advanced persistent threat groups.</w:t>
      </w:r>
    </w:p>
    <w:p>
      <w:pPr>
        <w:spacing w:line="250" w:lineRule="auto" w:before="0" w:after="40"/>
      </w:pPr>
      <w:r>
        <w:rPr>
          <w:rFonts w:ascii="Calibri" w:hAnsi="Calibri" w:cs="Calibri"/>
          <w:sz w:val="20"/>
          <w:b/>
          <w:color w:val="12395F"/>
        </w:rPr>
        <w:t xml:space="preserve">Research Project, 3rd year.</w:t>
      </w:r>
      <w:r>
        <w:rPr>
          <w:rFonts w:ascii="Calibri" w:hAnsi="Calibri" w:cs="Calibri"/>
          <w:sz w:val="20"/>
        </w:rPr>
        <w:t xml:space="preserve"> Independent research into artificial intelligence in ethical hacking.</w:t>
      </w:r>
    </w:p>
    <w:p>
      <w:pPr>
        <w:spacing w:line="250" w:lineRule="auto" w:before="0" w:after="40"/>
      </w:pPr>
      <w:r>
        <w:rPr>
          <w:rFonts w:ascii="Calibri" w:hAnsi="Calibri" w:cs="Calibri"/>
          <w:sz w:val="20"/>
          <w:b/>
          <w:color w:val="12395F"/>
        </w:rPr>
        <w:t xml:space="preserve">Databases, 2nd year.</w:t>
      </w:r>
      <w:r>
        <w:rPr>
          <w:rFonts w:ascii="Calibri" w:hAnsi="Calibri" w:cs="Calibri"/>
          <w:sz w:val="20"/>
        </w:rPr>
        <w:t xml:space="preserve"> ERD design and a SQL Server schema for UK election data, with a Flask web application in Python built over the resulting database.</w:t>
      </w:r>
    </w:p>
    <w:p>
      <w:pPr>
        <w:spacing w:line="250" w:lineRule="auto" w:before="0" w:after="40"/>
      </w:pPr>
      <w:r>
        <w:rPr>
          <w:rFonts w:ascii="Calibri" w:hAnsi="Calibri" w:cs="Calibri"/>
          <w:sz w:val="20"/>
          <w:b/>
          <w:color w:val="12395F"/>
        </w:rPr>
        <w:t xml:space="preserve">Network Administration, 2nd year.</w:t>
      </w:r>
      <w:r>
        <w:rPr>
          <w:rFonts w:ascii="Calibri" w:hAnsi="Calibri" w:cs="Calibri"/>
          <w:sz w:val="20"/>
        </w:rPr>
        <w:t xml:space="preserve"> Network design, configuration and administration exercises.</w:t>
      </w:r>
    </w:p>
    <w:p>
      <w:pPr>
        <w:spacing w:line="250" w:lineRule="auto" w:before="0" w:after="40"/>
      </w:pPr>
      <w:r>
        <w:rPr>
          <w:rFonts w:ascii="Calibri" w:hAnsi="Calibri" w:cs="Calibri"/>
          <w:sz w:val="20"/>
          <w:b/>
          <w:color w:val="12395F"/>
        </w:rPr>
        <w:t xml:space="preserve">Codelab 1 and 2, 1st and 2nd year.</w:t>
      </w:r>
      <w:r>
        <w:rPr>
          <w:rFonts w:ascii="Calibri" w:hAnsi="Calibri" w:cs="Calibri"/>
          <w:sz w:val="20"/>
        </w:rPr>
        <w:t xml:space="preserve"> C++ programming portfolios, including a command-line application and a data-driven application built on a public API. Codelab 1 was graded first class.</w:t>
      </w:r>
    </w:p>
    <w:p>
      <w:pPr>
        <w:spacing w:line="250" w:lineRule="auto" w:before="0" w:after="40"/>
      </w:pPr>
      <w:r>
        <w:rPr>
          <w:rFonts w:ascii="Calibri" w:hAnsi="Calibri" w:cs="Calibri"/>
          <w:sz w:val="20"/>
          <w:b/>
          <w:color w:val="12395F"/>
        </w:rPr>
        <w:t xml:space="preserve">Web Development 1 and 2, 1st and 2nd year.</w:t>
      </w:r>
      <w:r>
        <w:rPr>
          <w:rFonts w:ascii="Calibri" w:hAnsi="Calibri" w:cs="Calibri"/>
          <w:sz w:val="20"/>
        </w:rPr>
        <w:t xml:space="preserve"> Semantic HTML, CSS, accessibility and rich media, then dynamic and database-backed sites.</w:t>
      </w:r>
    </w:p>
    <w:p>
      <w:pPr>
        <w:pBdr>
          <w:bottom w:val="single" w:sz="6" w:space="1" w:color="B9C4CF"/>
        </w:pBdr>
        <w:spacing w:before="180" w:after="60"/>
      </w:pPr>
      <w:r>
        <w:rPr>
          <w:rFonts w:ascii="Calibri" w:hAnsi="Calibri" w:cs="Calibri"/>
          <w:b/>
          <w:color w:val="12395F"/>
          <w:sz w:val="17"/>
          <w:caps/>
          <w:spacing w:val="20"/>
        </w:rPr>
        <w:t xml:space="preserve">Education</w:t>
      </w:r>
    </w:p>
    <w:p>
      <w:pPr>
        <w:spacing w:line="250" w:lineRule="auto" w:before="0" w:after="40"/>
      </w:pPr>
      <w:r>
        <w:rPr>
          <w:rFonts w:ascii="Calibri" w:hAnsi="Calibri" w:cs="Calibri"/>
          <w:sz w:val="20"/>
          <w:b/>
          <w:color w:val="12395F"/>
        </w:rPr>
        <w:t xml:space="preserve">BSc (Hons) Cyber Security</w:t>
      </w:r>
      <w:r>
        <w:rPr>
          <w:rFonts w:ascii="Calibri" w:hAnsi="Calibri" w:cs="Calibri"/>
          <w:sz w:val="20"/>
        </w:rPr>
        <w:t xml:space="preserve">, Bath Spa University, 2025. Result: 2:2. Key modules: Cyber Offence, Cyber Defence, Intrusion Analysis and Response, Securing IoT Devices, Critical National Infrastructure, Cyber Crime Law and Ethics, Network Administration, Databases, Codelab 1 and 2, Web Development 1 and 2. Codelab 1 (C++) was graded first class.</w:t>
      </w:r>
    </w:p>
    <w:p>
      <w:pPr>
        <w:spacing w:line="250" w:lineRule="auto" w:before="0" w:after="40"/>
      </w:pPr>
      <w:r>
        <w:rPr>
          <w:rFonts w:ascii="Calibri" w:hAnsi="Calibri" w:cs="Calibri"/>
          <w:sz w:val="20"/>
          <w:b/>
          <w:color w:val="12395F"/>
        </w:rPr>
        <w:t xml:space="preserve">BTEC Level 3 Extended Diploma in Computing</w:t>
      </w:r>
      <w:r>
        <w:rPr>
          <w:rFonts w:ascii="Calibri" w:hAnsi="Calibri" w:cs="Calibri"/>
          <w:sz w:val="20"/>
        </w:rPr>
        <w:t xml:space="preserve">, New College Swindon, 2020.</w:t>
      </w:r>
    </w:p>
    <w:p>
      <w:pPr>
        <w:spacing w:line="250" w:lineRule="auto" w:before="0" w:after="40"/>
      </w:pPr>
      <w:r>
        <w:rPr>
          <w:rFonts w:ascii="Calibri" w:hAnsi="Calibri" w:cs="Calibri"/>
          <w:sz w:val="20"/>
          <w:b/>
          <w:color w:val="12395F"/>
        </w:rPr>
        <w:t xml:space="preserve">GCSEs</w:t>
      </w:r>
      <w:r>
        <w:rPr>
          <w:rFonts w:ascii="Calibri" w:hAnsi="Calibri" w:cs="Calibri"/>
          <w:sz w:val="20"/>
        </w:rPr>
        <w:t xml:space="preserve"> including Maths and English, St John's School, Marlborough.</w:t>
      </w:r>
    </w:p>
    <w:p>
      <w:pPr>
        <w:pBdr>
          <w:bottom w:val="single" w:sz="6" w:space="1" w:color="B9C4CF"/>
        </w:pBdr>
        <w:spacing w:before="180" w:after="60"/>
      </w:pPr>
      <w:r>
        <w:rPr>
          <w:rFonts w:ascii="Calibri" w:hAnsi="Calibri" w:cs="Calibri"/>
          <w:b/>
          <w:color w:val="12395F"/>
          <w:sz w:val="17"/>
          <w:caps/>
          <w:spacing w:val="20"/>
        </w:rPr>
        <w:t xml:space="preserve">Additional</w:t>
      </w:r>
    </w:p>
    <w:p>
      <w:pPr>
        <w:spacing w:line="250" w:lineRule="auto" w:before="0" w:after="40"/>
      </w:pPr>
      <w:r>
        <w:rPr>
          <w:rFonts w:ascii="Calibri" w:hAnsi="Calibri" w:cs="Calibri"/>
          <w:sz w:val="20"/>
        </w:rPr>
        <w:t xml:space="preserve">Full UK driving licence. Available for hybrid work across the South West or relocation. Ready to begin OSCP or CompTIA Security+ with employer training support. References available on request.</w:t>
      </w:r>
    </w:p>
    <w:sectPr>
      <w:pgSz w:w="11906" w:h="16838"/>
      <w:pgMar w:top="510" w:right="624" w:bottom="510" w:left="624" w:header="0" w:footer="0" w:gutter="0"/>
    </w:sectPr>
  </w:body>
</w:document>
</file>

<file path=word/_rels/document.xml.rels><?xml version="1.0" encoding="UTF-8" standalone="yes"?><Relationships xmlns="http://schemas.openxmlformats.org/package/2006/relationships"/>
</file>